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E4" w:rsidRDefault="00FB7EE4">
      <w:pPr>
        <w:rPr>
          <w:b/>
        </w:rPr>
      </w:pPr>
      <w:r>
        <w:rPr>
          <w:b/>
        </w:rPr>
        <w:t>REPUBLIKA HRVATSKA</w:t>
      </w:r>
    </w:p>
    <w:p w:rsidR="009B18DB" w:rsidRPr="00947BE5" w:rsidRDefault="009B18DB">
      <w:pPr>
        <w:rPr>
          <w:b/>
        </w:rPr>
      </w:pPr>
      <w:r w:rsidRPr="00947BE5">
        <w:rPr>
          <w:b/>
        </w:rPr>
        <w:t xml:space="preserve">OSNOVNA ŠKOLA </w:t>
      </w:r>
      <w:r>
        <w:rPr>
          <w:b/>
        </w:rPr>
        <w:t>GVOZD</w:t>
      </w:r>
    </w:p>
    <w:p w:rsidR="009B18DB" w:rsidRDefault="009B18DB">
      <w:r>
        <w:t>GVOZD</w:t>
      </w:r>
    </w:p>
    <w:p w:rsidR="009B18DB" w:rsidRDefault="00FB7EE4">
      <w:r>
        <w:t>KLASA</w:t>
      </w:r>
      <w:r w:rsidR="009B18DB">
        <w:t xml:space="preserve"> :</w:t>
      </w:r>
      <w:r>
        <w:t xml:space="preserve"> 401-01/16-01/</w:t>
      </w:r>
      <w:proofErr w:type="spellStart"/>
      <w:r>
        <w:t>01</w:t>
      </w:r>
      <w:proofErr w:type="spellEnd"/>
      <w:r w:rsidR="009B18DB">
        <w:t xml:space="preserve">   </w:t>
      </w:r>
    </w:p>
    <w:p w:rsidR="009B18DB" w:rsidRDefault="00FB7EE4">
      <w:r>
        <w:t>URBROJ</w:t>
      </w:r>
      <w:r w:rsidR="009B18DB">
        <w:t xml:space="preserve">:  </w:t>
      </w:r>
      <w:r>
        <w:t>2176-43-01-16-1</w:t>
      </w:r>
      <w:r w:rsidR="009B18DB">
        <w:t xml:space="preserve"> </w:t>
      </w:r>
    </w:p>
    <w:p w:rsidR="009B18DB" w:rsidRDefault="009B18DB"/>
    <w:p w:rsidR="009B18DB" w:rsidRDefault="009B18DB" w:rsidP="00916921">
      <w:pPr>
        <w:jc w:val="both"/>
      </w:pPr>
      <w:r>
        <w:t xml:space="preserve">Na temelju članka 20. Zakona o javnoj nabavi (NN 90/11) i članka 58 Statuta </w:t>
      </w:r>
      <w:r w:rsidR="00FB7EE4">
        <w:t xml:space="preserve">Školski odbor Osnovne škole Gvozd, Gvozd na sjednici </w:t>
      </w:r>
      <w:r>
        <w:t>održanoj  1</w:t>
      </w:r>
      <w:r w:rsidR="00FB7EE4">
        <w:t>5.12</w:t>
      </w:r>
      <w:r>
        <w:t>.2016. godine</w:t>
      </w:r>
      <w:r w:rsidR="00FB7EE4">
        <w:t xml:space="preserve">  </w:t>
      </w:r>
      <w:r w:rsidR="00252772">
        <w:t>donosi</w:t>
      </w:r>
      <w:bookmarkStart w:id="0" w:name="_GoBack"/>
      <w:bookmarkEnd w:id="0"/>
      <w:r>
        <w:t>:</w:t>
      </w:r>
    </w:p>
    <w:p w:rsidR="00FB7EE4" w:rsidRDefault="00FB7EE4"/>
    <w:p w:rsidR="00FB7EE4" w:rsidRDefault="00FB7EE4"/>
    <w:p w:rsidR="009B18DB" w:rsidRDefault="00FB7EE4">
      <w:r>
        <w:t xml:space="preserve">                                            PLAN NABAVE ŠKOLE </w:t>
      </w:r>
      <w:r w:rsidR="009B18DB">
        <w:t xml:space="preserve"> 2017. GODINU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345"/>
        <w:gridCol w:w="1440"/>
        <w:gridCol w:w="2880"/>
        <w:gridCol w:w="1260"/>
        <w:gridCol w:w="2160"/>
      </w:tblGrid>
      <w:tr w:rsidR="009B18DB" w:rsidTr="00624513">
        <w:tc>
          <w:tcPr>
            <w:tcW w:w="923" w:type="dxa"/>
            <w:shd w:val="clear" w:color="auto" w:fill="C0C0C0"/>
          </w:tcPr>
          <w:p w:rsidR="009B18DB" w:rsidRDefault="009B18DB">
            <w:r>
              <w:t>Red.br.</w:t>
            </w:r>
          </w:p>
        </w:tc>
        <w:tc>
          <w:tcPr>
            <w:tcW w:w="1345" w:type="dxa"/>
            <w:shd w:val="clear" w:color="auto" w:fill="C0C0C0"/>
          </w:tcPr>
          <w:p w:rsidR="009B18DB" w:rsidRDefault="009B18DB">
            <w:r>
              <w:t xml:space="preserve">Pozicija u </w:t>
            </w:r>
          </w:p>
          <w:p w:rsidR="009B18DB" w:rsidRDefault="009B18DB">
            <w:proofErr w:type="spellStart"/>
            <w:r>
              <w:t>Kontnom</w:t>
            </w:r>
            <w:proofErr w:type="spellEnd"/>
            <w:r>
              <w:t xml:space="preserve"> </w:t>
            </w:r>
          </w:p>
          <w:p w:rsidR="009B18DB" w:rsidRDefault="009B18DB">
            <w:r>
              <w:t>planu</w:t>
            </w:r>
          </w:p>
        </w:tc>
        <w:tc>
          <w:tcPr>
            <w:tcW w:w="1440" w:type="dxa"/>
            <w:shd w:val="clear" w:color="auto" w:fill="C0C0C0"/>
          </w:tcPr>
          <w:p w:rsidR="009B18DB" w:rsidRDefault="009B18DB">
            <w:r>
              <w:t>Oznaka pozicije fin-plana</w:t>
            </w:r>
          </w:p>
          <w:p w:rsidR="009B18DB" w:rsidRDefault="009B18DB">
            <w:r>
              <w:t>2012.</w:t>
            </w:r>
          </w:p>
        </w:tc>
        <w:tc>
          <w:tcPr>
            <w:tcW w:w="2880" w:type="dxa"/>
            <w:shd w:val="clear" w:color="auto" w:fill="C0C0C0"/>
          </w:tcPr>
          <w:p w:rsidR="009B18DB" w:rsidRDefault="009B18DB">
            <w:r>
              <w:t>Predmet nabave</w:t>
            </w:r>
          </w:p>
        </w:tc>
        <w:tc>
          <w:tcPr>
            <w:tcW w:w="1260" w:type="dxa"/>
            <w:shd w:val="clear" w:color="auto" w:fill="C0C0C0"/>
          </w:tcPr>
          <w:p w:rsidR="009B18DB" w:rsidRDefault="009B18DB">
            <w:r>
              <w:t>Planirana sredstva</w:t>
            </w:r>
          </w:p>
        </w:tc>
        <w:tc>
          <w:tcPr>
            <w:tcW w:w="2160" w:type="dxa"/>
            <w:shd w:val="clear" w:color="auto" w:fill="C0C0C0"/>
          </w:tcPr>
          <w:p w:rsidR="009B18DB" w:rsidRDefault="009B18DB">
            <w:r>
              <w:t>Postupak i način nabave</w:t>
            </w:r>
          </w:p>
        </w:tc>
      </w:tr>
      <w:tr w:rsidR="009B18DB" w:rsidTr="00624513">
        <w:tc>
          <w:tcPr>
            <w:tcW w:w="923" w:type="dxa"/>
            <w:shd w:val="clear" w:color="auto" w:fill="CCCCCC"/>
          </w:tcPr>
          <w:p w:rsidR="009B18DB" w:rsidRDefault="009B18DB"/>
        </w:tc>
        <w:tc>
          <w:tcPr>
            <w:tcW w:w="1345" w:type="dxa"/>
            <w:shd w:val="clear" w:color="auto" w:fill="CCCCCC"/>
          </w:tcPr>
          <w:p w:rsidR="009B18DB" w:rsidRDefault="009B18DB">
            <w:r>
              <w:t>32</w:t>
            </w:r>
          </w:p>
        </w:tc>
        <w:tc>
          <w:tcPr>
            <w:tcW w:w="1440" w:type="dxa"/>
            <w:shd w:val="clear" w:color="auto" w:fill="CCCCCC"/>
          </w:tcPr>
          <w:p w:rsidR="009B18DB" w:rsidRDefault="009B18DB"/>
        </w:tc>
        <w:tc>
          <w:tcPr>
            <w:tcW w:w="2880" w:type="dxa"/>
            <w:shd w:val="clear" w:color="auto" w:fill="CCCCCC"/>
          </w:tcPr>
          <w:p w:rsidR="009B18DB" w:rsidRDefault="009B18DB">
            <w:r>
              <w:t>Materijalni rashodi</w:t>
            </w:r>
          </w:p>
        </w:tc>
        <w:tc>
          <w:tcPr>
            <w:tcW w:w="1260" w:type="dxa"/>
            <w:shd w:val="clear" w:color="auto" w:fill="CCCCCC"/>
          </w:tcPr>
          <w:p w:rsidR="009B18DB" w:rsidRDefault="009B18DB" w:rsidP="002833FA">
            <w:pPr>
              <w:jc w:val="right"/>
            </w:pPr>
            <w:r w:rsidRPr="0074487B">
              <w:rPr>
                <w:b/>
              </w:rPr>
              <w:t>1.036.320</w:t>
            </w:r>
            <w:r>
              <w:t>.</w:t>
            </w:r>
          </w:p>
        </w:tc>
        <w:tc>
          <w:tcPr>
            <w:tcW w:w="2160" w:type="dxa"/>
            <w:shd w:val="clear" w:color="auto" w:fill="CCCCCC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/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321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/>
        </w:tc>
        <w:tc>
          <w:tcPr>
            <w:tcW w:w="2880" w:type="dxa"/>
            <w:shd w:val="clear" w:color="auto" w:fill="E6E6E6"/>
          </w:tcPr>
          <w:p w:rsidR="009B18DB" w:rsidRPr="00624513" w:rsidRDefault="009B18DB">
            <w:r w:rsidRPr="00624513">
              <w:rPr>
                <w:sz w:val="22"/>
                <w:szCs w:val="22"/>
              </w:rPr>
              <w:t>Naknade troškova zaposlenima</w:t>
            </w:r>
          </w:p>
        </w:tc>
        <w:tc>
          <w:tcPr>
            <w:tcW w:w="1260" w:type="dxa"/>
            <w:shd w:val="clear" w:color="auto" w:fill="E6E6E6"/>
          </w:tcPr>
          <w:p w:rsidR="009B18DB" w:rsidRPr="002D154E" w:rsidRDefault="009B18DB" w:rsidP="00624513">
            <w:pPr>
              <w:jc w:val="right"/>
              <w:rPr>
                <w:b/>
              </w:rPr>
            </w:pPr>
            <w:r w:rsidRPr="002D154E">
              <w:rPr>
                <w:b/>
              </w:rPr>
              <w:t>12.780</w:t>
            </w:r>
          </w:p>
        </w:tc>
        <w:tc>
          <w:tcPr>
            <w:tcW w:w="2160" w:type="dxa"/>
            <w:shd w:val="clear" w:color="auto" w:fill="E6E6E6"/>
          </w:tcPr>
          <w:p w:rsidR="009B18DB" w:rsidRPr="00624513" w:rsidRDefault="009B18DB">
            <w:pPr>
              <w:rPr>
                <w:sz w:val="16"/>
                <w:szCs w:val="16"/>
              </w:rPr>
            </w:pP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  <w:r>
              <w:t>1.</w:t>
            </w: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3211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>
            <w:r>
              <w:t>R0129</w:t>
            </w:r>
          </w:p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Službena putovanja</w:t>
            </w:r>
          </w:p>
        </w:tc>
        <w:tc>
          <w:tcPr>
            <w:tcW w:w="1260" w:type="dxa"/>
            <w:shd w:val="clear" w:color="auto" w:fill="F3F3F3"/>
          </w:tcPr>
          <w:p w:rsidR="009B18DB" w:rsidRDefault="009B18DB" w:rsidP="00624513">
            <w:pPr>
              <w:jc w:val="right"/>
            </w:pPr>
            <w:r>
              <w:t>12.780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322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r w:rsidRPr="00624513">
              <w:rPr>
                <w:sz w:val="22"/>
                <w:szCs w:val="22"/>
              </w:rPr>
              <w:t>Rashodi za materijal i energiju</w:t>
            </w:r>
          </w:p>
        </w:tc>
        <w:tc>
          <w:tcPr>
            <w:tcW w:w="1260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2160" w:type="dxa"/>
            <w:shd w:val="clear" w:color="auto" w:fill="F3F3F3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624513">
            <w:pPr>
              <w:jc w:val="right"/>
            </w:pPr>
            <w:r>
              <w:t>2.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3221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R0131</w:t>
            </w:r>
          </w:p>
        </w:tc>
        <w:tc>
          <w:tcPr>
            <w:tcW w:w="2880" w:type="dxa"/>
            <w:shd w:val="clear" w:color="auto" w:fill="E6E6E6"/>
          </w:tcPr>
          <w:p w:rsidR="009B18DB" w:rsidRPr="00624513" w:rsidRDefault="009B18DB">
            <w:r w:rsidRPr="00624513">
              <w:rPr>
                <w:sz w:val="22"/>
                <w:szCs w:val="22"/>
              </w:rPr>
              <w:t>Uredski i ostali mat. rashodi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5A09AE">
            <w:pPr>
              <w:jc w:val="right"/>
              <w:rPr>
                <w:b/>
              </w:rPr>
            </w:pPr>
            <w:r w:rsidRPr="0074487B">
              <w:rPr>
                <w:b/>
                <w:sz w:val="22"/>
                <w:szCs w:val="22"/>
              </w:rPr>
              <w:t>28.500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/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Uredski materijal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5A09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/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Papir za fotokopiranje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/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 xml:space="preserve">Potrošni </w:t>
            </w:r>
            <w:proofErr w:type="spellStart"/>
            <w:r w:rsidRPr="00624513">
              <w:rPr>
                <w:sz w:val="20"/>
                <w:szCs w:val="20"/>
              </w:rPr>
              <w:t>mterijal</w:t>
            </w:r>
            <w:proofErr w:type="spellEnd"/>
            <w:r w:rsidRPr="00624513">
              <w:rPr>
                <w:sz w:val="20"/>
                <w:szCs w:val="20"/>
              </w:rPr>
              <w:t xml:space="preserve"> za pisače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32212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Literatura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32214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 xml:space="preserve">Materijal i sredstva za </w:t>
            </w:r>
            <w:proofErr w:type="spellStart"/>
            <w:r w:rsidRPr="00624513">
              <w:rPr>
                <w:sz w:val="20"/>
                <w:szCs w:val="20"/>
              </w:rPr>
              <w:t>čišć</w:t>
            </w:r>
            <w:proofErr w:type="spellEnd"/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32244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Matrijal</w:t>
            </w:r>
            <w:proofErr w:type="spellEnd"/>
            <w:r>
              <w:rPr>
                <w:sz w:val="20"/>
                <w:szCs w:val="20"/>
              </w:rPr>
              <w:t xml:space="preserve"> za tekuće održavanje</w:t>
            </w:r>
          </w:p>
        </w:tc>
        <w:tc>
          <w:tcPr>
            <w:tcW w:w="1260" w:type="dxa"/>
            <w:shd w:val="clear" w:color="auto" w:fill="F3F3F3"/>
          </w:tcPr>
          <w:p w:rsidR="009B18DB" w:rsidRPr="0074487B" w:rsidRDefault="009B18DB" w:rsidP="00624513">
            <w:pPr>
              <w:jc w:val="right"/>
              <w:rPr>
                <w:b/>
                <w:sz w:val="20"/>
                <w:szCs w:val="20"/>
              </w:rPr>
            </w:pPr>
            <w:r w:rsidRPr="0074487B">
              <w:rPr>
                <w:b/>
                <w:sz w:val="20"/>
                <w:szCs w:val="20"/>
              </w:rPr>
              <w:t>6.000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624513">
            <w:pPr>
              <w:jc w:val="right"/>
            </w:pPr>
            <w:r>
              <w:t>3.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3223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R0132</w:t>
            </w:r>
          </w:p>
        </w:tc>
        <w:tc>
          <w:tcPr>
            <w:tcW w:w="2880" w:type="dxa"/>
            <w:shd w:val="clear" w:color="auto" w:fill="E6E6E6"/>
          </w:tcPr>
          <w:p w:rsidR="009B18DB" w:rsidRPr="00624513" w:rsidRDefault="009B18DB">
            <w:r w:rsidRPr="00624513">
              <w:rPr>
                <w:sz w:val="22"/>
                <w:szCs w:val="22"/>
              </w:rPr>
              <w:t>Energija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51106F">
            <w:pPr>
              <w:jc w:val="center"/>
              <w:rPr>
                <w:b/>
              </w:rPr>
            </w:pPr>
            <w:r w:rsidRPr="00624513">
              <w:rPr>
                <w:sz w:val="22"/>
                <w:szCs w:val="22"/>
              </w:rPr>
              <w:t xml:space="preserve">     </w:t>
            </w:r>
            <w:r w:rsidRPr="0074487B">
              <w:rPr>
                <w:b/>
                <w:sz w:val="22"/>
                <w:szCs w:val="22"/>
              </w:rPr>
              <w:t>210.000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32231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Električna energija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Izravno </w:t>
            </w:r>
            <w:proofErr w:type="spellStart"/>
            <w:r w:rsidRPr="00624513">
              <w:rPr>
                <w:sz w:val="16"/>
                <w:szCs w:val="16"/>
              </w:rPr>
              <w:t>ugovarenje</w:t>
            </w:r>
            <w:proofErr w:type="spellEnd"/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32234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Lož ulje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>Javnu nabavu obavlja SMŽ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/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Motorni benzin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2160" w:type="dxa"/>
            <w:shd w:val="clear" w:color="auto" w:fill="F3F3F3"/>
          </w:tcPr>
          <w:p w:rsidR="009B18DB" w:rsidRPr="00624513" w:rsidRDefault="009B18DB">
            <w:pPr>
              <w:rPr>
                <w:sz w:val="16"/>
                <w:szCs w:val="16"/>
              </w:rPr>
            </w:pPr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624513">
            <w:pPr>
              <w:jc w:val="right"/>
            </w:pPr>
            <w:r>
              <w:t>4.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3231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R0134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Usluge telefona pošte i prijevoza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685.200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32311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Usluge telefona</w:t>
            </w:r>
            <w:r>
              <w:rPr>
                <w:sz w:val="20"/>
                <w:szCs w:val="20"/>
              </w:rPr>
              <w:t>,pošte</w:t>
            </w:r>
          </w:p>
          <w:p w:rsidR="009B18DB" w:rsidRPr="003A55E6" w:rsidRDefault="009B18DB" w:rsidP="003A5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vlastiti prijevoz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32319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Usluge prijevoza djece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655.200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>Javnu nabavu obavlja SMŽ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624513">
            <w:pPr>
              <w:jc w:val="right"/>
            </w:pPr>
            <w:r>
              <w:t>5.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3232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R0135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Usluge tekućeg i investicijskog održavanja</w:t>
            </w:r>
          </w:p>
        </w:tc>
        <w:tc>
          <w:tcPr>
            <w:tcW w:w="1260" w:type="dxa"/>
            <w:shd w:val="clear" w:color="auto" w:fill="E6E6E6"/>
          </w:tcPr>
          <w:p w:rsidR="009B18DB" w:rsidRPr="002D154E" w:rsidRDefault="009B18DB" w:rsidP="00624513">
            <w:pPr>
              <w:jc w:val="right"/>
              <w:rPr>
                <w:b/>
              </w:rPr>
            </w:pPr>
            <w:r w:rsidRPr="002D154E">
              <w:rPr>
                <w:b/>
              </w:rPr>
              <w:t>20.000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32322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 w:rsidP="005E2E9F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624513">
            <w:pPr>
              <w:jc w:val="right"/>
            </w:pPr>
            <w:r>
              <w:lastRenderedPageBreak/>
              <w:t>6.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/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R0136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Usluge promidžbe i informiranja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1.920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3233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 w:rsidP="005E2E9F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Usluge promidžbe i informiranja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1.920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624513">
            <w:pPr>
              <w:jc w:val="right"/>
            </w:pPr>
            <w:r>
              <w:t>7.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3234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R0137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Komunalne usluge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37.420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32341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Voda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32342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Odvoz smeća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32344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Dimnjačarske usluge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323449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Ostale komunalne usluge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14.920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624513">
            <w:pPr>
              <w:jc w:val="right"/>
            </w:pPr>
            <w:r>
              <w:t>8.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3236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R0138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Zdravstvene usluge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7.000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32361</w:t>
            </w:r>
          </w:p>
        </w:tc>
        <w:tc>
          <w:tcPr>
            <w:tcW w:w="144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Obvezni preventivni zdravstveni pregledi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2833FA">
            <w:pPr>
              <w:jc w:val="right"/>
            </w:pPr>
            <w:r>
              <w:t>9.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3238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R0139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Računalne usluge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8.000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32389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 w:rsidP="005E2E9F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Računalne usluge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2833FA">
            <w:pPr>
              <w:jc w:val="right"/>
            </w:pPr>
            <w:r>
              <w:t>10.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3239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R0140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Ostale usluge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9.000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32399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 w:rsidP="005E2E9F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Ostale usluge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2833FA">
            <w:pPr>
              <w:jc w:val="right"/>
            </w:pPr>
            <w:r>
              <w:t>11.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3293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R0141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Reprezentacija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3.000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3293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Reprezentacija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2833FA">
            <w:pPr>
              <w:jc w:val="right"/>
            </w:pPr>
            <w:r>
              <w:t>12.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3294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R0142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Članarine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1.200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3294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 w:rsidP="005E2E9F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Članarine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2833FA">
            <w:pPr>
              <w:jc w:val="right"/>
            </w:pPr>
            <w:r>
              <w:t>13.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3299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R0143</w:t>
            </w:r>
          </w:p>
        </w:tc>
        <w:tc>
          <w:tcPr>
            <w:tcW w:w="2880" w:type="dxa"/>
            <w:shd w:val="clear" w:color="auto" w:fill="E6E6E6"/>
          </w:tcPr>
          <w:p w:rsidR="009B18DB" w:rsidRDefault="009B18DB">
            <w:r>
              <w:t>Ostali nespomenuti rashodi</w:t>
            </w:r>
          </w:p>
        </w:tc>
        <w:tc>
          <w:tcPr>
            <w:tcW w:w="1260" w:type="dxa"/>
            <w:shd w:val="clear" w:color="auto" w:fill="E6E6E6"/>
          </w:tcPr>
          <w:p w:rsidR="009B18DB" w:rsidRDefault="009B18DB" w:rsidP="00624513">
            <w:pPr>
              <w:jc w:val="right"/>
            </w:pPr>
            <w:r>
              <w:t>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32999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 w:rsidP="005E2E9F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Ostali nespomenuti rashodi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923" w:type="dxa"/>
            <w:shd w:val="clear" w:color="auto" w:fill="CCCCCC"/>
          </w:tcPr>
          <w:p w:rsidR="009B18DB" w:rsidRDefault="009B18DB"/>
        </w:tc>
        <w:tc>
          <w:tcPr>
            <w:tcW w:w="1345" w:type="dxa"/>
            <w:shd w:val="clear" w:color="auto" w:fill="CCCCCC"/>
          </w:tcPr>
          <w:p w:rsidR="009B18DB" w:rsidRDefault="009B18DB">
            <w:r>
              <w:t>34</w:t>
            </w:r>
          </w:p>
        </w:tc>
        <w:tc>
          <w:tcPr>
            <w:tcW w:w="1440" w:type="dxa"/>
            <w:shd w:val="clear" w:color="auto" w:fill="CCCCCC"/>
          </w:tcPr>
          <w:p w:rsidR="009B18DB" w:rsidRDefault="009B18DB"/>
        </w:tc>
        <w:tc>
          <w:tcPr>
            <w:tcW w:w="2880" w:type="dxa"/>
            <w:shd w:val="clear" w:color="auto" w:fill="CCCCCC"/>
          </w:tcPr>
          <w:p w:rsidR="009B18DB" w:rsidRDefault="009B18DB">
            <w:r>
              <w:t>Financijski rashodi</w:t>
            </w:r>
          </w:p>
        </w:tc>
        <w:tc>
          <w:tcPr>
            <w:tcW w:w="1260" w:type="dxa"/>
            <w:shd w:val="clear" w:color="auto" w:fill="CCCCCC"/>
          </w:tcPr>
          <w:p w:rsidR="009B18DB" w:rsidRPr="0074487B" w:rsidRDefault="009B18DB" w:rsidP="002833FA">
            <w:pPr>
              <w:jc w:val="right"/>
              <w:rPr>
                <w:b/>
              </w:rPr>
            </w:pPr>
            <w:r>
              <w:t xml:space="preserve">          </w:t>
            </w:r>
            <w:r w:rsidRPr="0074487B">
              <w:rPr>
                <w:b/>
              </w:rPr>
              <w:t>6.300</w:t>
            </w:r>
          </w:p>
        </w:tc>
        <w:tc>
          <w:tcPr>
            <w:tcW w:w="2160" w:type="dxa"/>
            <w:shd w:val="clear" w:color="auto" w:fill="CCCCCC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E6E6E6"/>
          </w:tcPr>
          <w:p w:rsidR="009B18DB" w:rsidRDefault="009B18DB" w:rsidP="002833FA">
            <w:pPr>
              <w:jc w:val="right"/>
            </w:pPr>
            <w:r>
              <w:t>14.</w:t>
            </w:r>
          </w:p>
        </w:tc>
        <w:tc>
          <w:tcPr>
            <w:tcW w:w="1345" w:type="dxa"/>
            <w:shd w:val="clear" w:color="auto" w:fill="E6E6E6"/>
          </w:tcPr>
          <w:p w:rsidR="009B18DB" w:rsidRDefault="009B18DB">
            <w:r>
              <w:t>3431</w:t>
            </w:r>
          </w:p>
        </w:tc>
        <w:tc>
          <w:tcPr>
            <w:tcW w:w="1440" w:type="dxa"/>
            <w:shd w:val="clear" w:color="auto" w:fill="E6E6E6"/>
          </w:tcPr>
          <w:p w:rsidR="009B18DB" w:rsidRDefault="009B18DB">
            <w:r>
              <w:t>R0144</w:t>
            </w:r>
          </w:p>
        </w:tc>
        <w:tc>
          <w:tcPr>
            <w:tcW w:w="2880" w:type="dxa"/>
            <w:shd w:val="clear" w:color="auto" w:fill="E6E6E6"/>
          </w:tcPr>
          <w:p w:rsidR="009B18DB" w:rsidRPr="00624513" w:rsidRDefault="009B18DB">
            <w:r w:rsidRPr="00624513">
              <w:rPr>
                <w:sz w:val="22"/>
                <w:szCs w:val="22"/>
              </w:rPr>
              <w:t>Bankarske usluge</w:t>
            </w:r>
          </w:p>
        </w:tc>
        <w:tc>
          <w:tcPr>
            <w:tcW w:w="1260" w:type="dxa"/>
            <w:shd w:val="clear" w:color="auto" w:fill="E6E6E6"/>
          </w:tcPr>
          <w:p w:rsidR="009B18DB" w:rsidRPr="00624513" w:rsidRDefault="009B18DB" w:rsidP="00624513">
            <w:pPr>
              <w:jc w:val="right"/>
            </w:pPr>
            <w:r>
              <w:rPr>
                <w:sz w:val="22"/>
                <w:szCs w:val="22"/>
              </w:rPr>
              <w:t>6.300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  <w:tr w:rsidR="009B18DB" w:rsidTr="00624513">
        <w:tc>
          <w:tcPr>
            <w:tcW w:w="923" w:type="dxa"/>
            <w:shd w:val="clear" w:color="auto" w:fill="F3F3F3"/>
          </w:tcPr>
          <w:p w:rsidR="009B18DB" w:rsidRDefault="009B18DB" w:rsidP="00624513">
            <w:pPr>
              <w:jc w:val="right"/>
            </w:pPr>
          </w:p>
        </w:tc>
        <w:tc>
          <w:tcPr>
            <w:tcW w:w="1345" w:type="dxa"/>
            <w:shd w:val="clear" w:color="auto" w:fill="F3F3F3"/>
          </w:tcPr>
          <w:p w:rsidR="009B18DB" w:rsidRDefault="009B18DB">
            <w:r>
              <w:t>3431</w:t>
            </w:r>
          </w:p>
        </w:tc>
        <w:tc>
          <w:tcPr>
            <w:tcW w:w="1440" w:type="dxa"/>
            <w:shd w:val="clear" w:color="auto" w:fill="F3F3F3"/>
          </w:tcPr>
          <w:p w:rsidR="009B18DB" w:rsidRDefault="009B18DB"/>
        </w:tc>
        <w:tc>
          <w:tcPr>
            <w:tcW w:w="2880" w:type="dxa"/>
            <w:shd w:val="clear" w:color="auto" w:fill="F3F3F3"/>
          </w:tcPr>
          <w:p w:rsidR="009B18DB" w:rsidRPr="00624513" w:rsidRDefault="009B18DB" w:rsidP="005E2E9F">
            <w:pPr>
              <w:rPr>
                <w:sz w:val="20"/>
                <w:szCs w:val="20"/>
              </w:rPr>
            </w:pPr>
            <w:r w:rsidRPr="00624513">
              <w:rPr>
                <w:sz w:val="20"/>
                <w:szCs w:val="20"/>
              </w:rPr>
              <w:t>Bankarske usluge</w:t>
            </w:r>
          </w:p>
        </w:tc>
        <w:tc>
          <w:tcPr>
            <w:tcW w:w="1260" w:type="dxa"/>
            <w:shd w:val="clear" w:color="auto" w:fill="F3F3F3"/>
          </w:tcPr>
          <w:p w:rsidR="009B18DB" w:rsidRPr="00624513" w:rsidRDefault="009B18DB" w:rsidP="006245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</w:t>
            </w:r>
          </w:p>
        </w:tc>
        <w:tc>
          <w:tcPr>
            <w:tcW w:w="2160" w:type="dxa"/>
            <w:shd w:val="clear" w:color="auto" w:fill="F3F3F3"/>
          </w:tcPr>
          <w:p w:rsidR="009B18DB" w:rsidRDefault="009B18DB">
            <w:r w:rsidRPr="00624513">
              <w:rPr>
                <w:sz w:val="16"/>
                <w:szCs w:val="16"/>
              </w:rPr>
              <w:t xml:space="preserve">Nije obvezna primjena sukladno čl.18. </w:t>
            </w:r>
            <w:proofErr w:type="spellStart"/>
            <w:r w:rsidRPr="00624513">
              <w:rPr>
                <w:sz w:val="16"/>
                <w:szCs w:val="16"/>
              </w:rPr>
              <w:t>toč</w:t>
            </w:r>
            <w:proofErr w:type="spellEnd"/>
            <w:r w:rsidRPr="00624513">
              <w:rPr>
                <w:sz w:val="16"/>
                <w:szCs w:val="16"/>
              </w:rPr>
              <w:t>. 3 Zakona o javnoj nabavi</w:t>
            </w:r>
          </w:p>
        </w:tc>
      </w:tr>
      <w:tr w:rsidR="009B18DB" w:rsidTr="00624513">
        <w:tc>
          <w:tcPr>
            <w:tcW w:w="6588" w:type="dxa"/>
            <w:gridSpan w:val="4"/>
            <w:shd w:val="clear" w:color="auto" w:fill="E6E6E6"/>
          </w:tcPr>
          <w:p w:rsidR="009B18DB" w:rsidRDefault="009B18DB" w:rsidP="002833FA">
            <w:r>
              <w:t>SVEUKUPNO PLAN ZA 2017. GODINU</w:t>
            </w:r>
          </w:p>
        </w:tc>
        <w:tc>
          <w:tcPr>
            <w:tcW w:w="1260" w:type="dxa"/>
            <w:shd w:val="clear" w:color="auto" w:fill="E6E6E6"/>
          </w:tcPr>
          <w:p w:rsidR="009B18DB" w:rsidRPr="0074487B" w:rsidRDefault="009B18DB" w:rsidP="00624513">
            <w:pPr>
              <w:jc w:val="right"/>
              <w:rPr>
                <w:b/>
              </w:rPr>
            </w:pPr>
            <w:r w:rsidRPr="0074487B">
              <w:rPr>
                <w:b/>
              </w:rPr>
              <w:t>1.036.320</w:t>
            </w:r>
          </w:p>
        </w:tc>
        <w:tc>
          <w:tcPr>
            <w:tcW w:w="2160" w:type="dxa"/>
            <w:shd w:val="clear" w:color="auto" w:fill="E6E6E6"/>
          </w:tcPr>
          <w:p w:rsidR="009B18DB" w:rsidRDefault="009B18DB"/>
        </w:tc>
      </w:tr>
    </w:tbl>
    <w:p w:rsidR="009B18DB" w:rsidRDefault="009B18DB"/>
    <w:p w:rsidR="009B18DB" w:rsidRDefault="009B18DB" w:rsidP="00252772">
      <w:pPr>
        <w:jc w:val="both"/>
      </w:pPr>
      <w:r>
        <w:t>Plan javne nabave za 2017. godinu može se izmijeniti u slučaju promjene u financiranju ili nastupanjem nekih drugih nepredviđenih okolnosti, sve promjene bit će objavljene na internetskim stranicama škole.</w:t>
      </w:r>
    </w:p>
    <w:p w:rsidR="009B18DB" w:rsidRDefault="009B18DB" w:rsidP="00252772">
      <w:pPr>
        <w:jc w:val="both"/>
      </w:pPr>
      <w:r>
        <w:t>Plan stupa na snagu danom donošenja i bit će objavljen na internetskim stranicama škole.</w:t>
      </w:r>
    </w:p>
    <w:p w:rsidR="009B18DB" w:rsidRDefault="009B18DB" w:rsidP="00252772">
      <w:pPr>
        <w:jc w:val="both"/>
      </w:pPr>
      <w:r>
        <w:t>Nabava predviđena ovim Planom izvrš</w:t>
      </w:r>
      <w:r w:rsidR="00252772">
        <w:t>it će se do 31.12.</w:t>
      </w:r>
      <w:r>
        <w:t>2017. godine.</w:t>
      </w:r>
    </w:p>
    <w:p w:rsidR="009B18DB" w:rsidRDefault="009B18DB">
      <w:r>
        <w:t xml:space="preserve">                                                                                                          </w:t>
      </w:r>
    </w:p>
    <w:p w:rsidR="009B18DB" w:rsidRPr="006D5080" w:rsidRDefault="009B18DB">
      <w:pPr>
        <w:rPr>
          <w:sz w:val="20"/>
          <w:szCs w:val="20"/>
        </w:rPr>
      </w:pPr>
      <w:r>
        <w:t xml:space="preserve">                                                                                           Predsjedni</w:t>
      </w:r>
      <w:r w:rsidR="00FB7EE4">
        <w:t xml:space="preserve">ca </w:t>
      </w:r>
      <w:r>
        <w:t xml:space="preserve"> Školskog odbora:</w:t>
      </w:r>
    </w:p>
    <w:p w:rsidR="009B18DB" w:rsidRDefault="009B18DB" w:rsidP="006D5080">
      <w:r>
        <w:t xml:space="preserve">                                                                                         </w:t>
      </w:r>
      <w:r w:rsidR="00252772">
        <w:t xml:space="preserve">                  </w:t>
      </w:r>
      <w:r>
        <w:t xml:space="preserve">  </w:t>
      </w:r>
      <w:r w:rsidR="00FB7EE4">
        <w:t>Ivana Šipuš</w:t>
      </w:r>
    </w:p>
    <w:sectPr w:rsidR="009B18DB" w:rsidSect="005B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E5"/>
    <w:rsid w:val="00013550"/>
    <w:rsid w:val="00042171"/>
    <w:rsid w:val="00076481"/>
    <w:rsid w:val="00077BC9"/>
    <w:rsid w:val="00095157"/>
    <w:rsid w:val="00112C02"/>
    <w:rsid w:val="00206CE8"/>
    <w:rsid w:val="00252772"/>
    <w:rsid w:val="002745AB"/>
    <w:rsid w:val="002833FA"/>
    <w:rsid w:val="002D154E"/>
    <w:rsid w:val="0030498E"/>
    <w:rsid w:val="0031528D"/>
    <w:rsid w:val="00390B6D"/>
    <w:rsid w:val="003A55E6"/>
    <w:rsid w:val="003C2E74"/>
    <w:rsid w:val="004D06CC"/>
    <w:rsid w:val="004F181E"/>
    <w:rsid w:val="0051106F"/>
    <w:rsid w:val="00514F7F"/>
    <w:rsid w:val="005239FC"/>
    <w:rsid w:val="005471BF"/>
    <w:rsid w:val="00581C79"/>
    <w:rsid w:val="00581E0D"/>
    <w:rsid w:val="005959D6"/>
    <w:rsid w:val="005A09AE"/>
    <w:rsid w:val="005A3A65"/>
    <w:rsid w:val="005B2BA0"/>
    <w:rsid w:val="005E242C"/>
    <w:rsid w:val="005E2E9F"/>
    <w:rsid w:val="005E668A"/>
    <w:rsid w:val="00624513"/>
    <w:rsid w:val="00692409"/>
    <w:rsid w:val="006D5080"/>
    <w:rsid w:val="0074487B"/>
    <w:rsid w:val="00750617"/>
    <w:rsid w:val="007D6D24"/>
    <w:rsid w:val="007E4AC1"/>
    <w:rsid w:val="00833771"/>
    <w:rsid w:val="008A797D"/>
    <w:rsid w:val="00916921"/>
    <w:rsid w:val="00947BE5"/>
    <w:rsid w:val="00976A32"/>
    <w:rsid w:val="009B18DB"/>
    <w:rsid w:val="009B3C42"/>
    <w:rsid w:val="009C3464"/>
    <w:rsid w:val="00A341C9"/>
    <w:rsid w:val="00A7142F"/>
    <w:rsid w:val="00AD328E"/>
    <w:rsid w:val="00B15748"/>
    <w:rsid w:val="00C12A9C"/>
    <w:rsid w:val="00CB50FB"/>
    <w:rsid w:val="00DE1727"/>
    <w:rsid w:val="00E613D8"/>
    <w:rsid w:val="00EA521B"/>
    <w:rsid w:val="00F23945"/>
    <w:rsid w:val="00FA6443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C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4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8337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A6443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C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4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8337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A644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DRAGUTINA TADIJANOVIĆA PETRINJA</vt:lpstr>
    </vt:vector>
  </TitlesOfParts>
  <Company>Microsoft Corporation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DRAGUTINA TADIJANOVIĆA PETRINJA</dc:title>
  <dc:creator>WinXPProSP2</dc:creator>
  <cp:lastModifiedBy>Ivana</cp:lastModifiedBy>
  <cp:revision>2</cp:revision>
  <cp:lastPrinted>2016-11-17T07:51:00Z</cp:lastPrinted>
  <dcterms:created xsi:type="dcterms:W3CDTF">2017-08-20T22:01:00Z</dcterms:created>
  <dcterms:modified xsi:type="dcterms:W3CDTF">2017-08-20T22:01:00Z</dcterms:modified>
</cp:coreProperties>
</file>